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AC" w:rsidRDefault="00BA227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AP Chemistry </w:t>
      </w:r>
      <w:proofErr w:type="spellStart"/>
      <w:r>
        <w:rPr>
          <w:sz w:val="24"/>
          <w:szCs w:val="24"/>
        </w:rPr>
        <w:t>ts</w:t>
      </w:r>
      <w:proofErr w:type="spellEnd"/>
      <w:r>
        <w:rPr>
          <w:sz w:val="24"/>
          <w:szCs w:val="24"/>
        </w:rPr>
        <w:t xml:space="preserve"> chapter 2 Atoms, Molecules, and Ions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400 BC – Democritus, Greeks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Alchemy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Robert Boyle (1627-1691)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Stahl-phlogiston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Priestley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Lavoisier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Law of conservation of mass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Law of definite proportion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Dalton’s atomic theory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Atomic mass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Avogadro’s hypothesis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Berzelius, Selenium, and Silicon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J.J. Thomson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Millikan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Becquerel-radiation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Rutherford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Modern view of atomic structure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Nuclear symbol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Chemical bonds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Covalent bonds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Molecule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Chemical formula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Structural formula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Space filling model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Ball and stick model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Ionic bonding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Cation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Anion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Ionic solid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Polyatomic ion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Arrangement of the periodic table (atomic number, metals, nonmetals, groups or families, alkali metals, alkaline earth metals, halogens, noble gases, rows or periods)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Naming compounds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Binary ionic compounds – rules for naming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Writing formulas for binary ionic compounds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Binary ionic compounds type II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Ionic compounds with polyatomic ions – common polyatomic ions table 2.5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Binary covalent compounds type III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Rules for naming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Prefixes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Acids</w:t>
      </w: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Rules for naming</w:t>
      </w: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</w:p>
    <w:p w:rsidR="00BA227B" w:rsidRDefault="00BA227B">
      <w:pPr>
        <w:rPr>
          <w:sz w:val="24"/>
          <w:szCs w:val="24"/>
        </w:rPr>
      </w:pPr>
      <w:r>
        <w:rPr>
          <w:sz w:val="24"/>
          <w:szCs w:val="24"/>
        </w:rPr>
        <w:t>Review questions p. 68 1-10</w:t>
      </w:r>
      <w:proofErr w:type="gramStart"/>
      <w:r>
        <w:rPr>
          <w:sz w:val="24"/>
          <w:szCs w:val="24"/>
        </w:rPr>
        <w:t>,  18</w:t>
      </w:r>
      <w:proofErr w:type="gramEnd"/>
      <w:r>
        <w:rPr>
          <w:sz w:val="24"/>
          <w:szCs w:val="24"/>
        </w:rPr>
        <w:t>, 20, 23,24,25,27,28,29,37,42,51,52,53,54,56,59,60,61, nomenclature #63-80.  Marathon problem 112.</w:t>
      </w:r>
    </w:p>
    <w:p w:rsidR="00BA227B" w:rsidRPr="00BA227B" w:rsidRDefault="00BA227B">
      <w:pPr>
        <w:rPr>
          <w:sz w:val="24"/>
          <w:szCs w:val="24"/>
        </w:rPr>
      </w:pPr>
    </w:p>
    <w:sectPr w:rsidR="00BA227B" w:rsidRPr="00BA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B"/>
    <w:rsid w:val="00252633"/>
    <w:rsid w:val="005A32AC"/>
    <w:rsid w:val="00624CC7"/>
    <w:rsid w:val="00775D8C"/>
    <w:rsid w:val="00B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25075-8D45-47F8-93C5-8A432A36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Hagedorn</dc:creator>
  <cp:lastModifiedBy>Diane Kohlhepp</cp:lastModifiedBy>
  <cp:revision>2</cp:revision>
  <dcterms:created xsi:type="dcterms:W3CDTF">2016-05-20T12:33:00Z</dcterms:created>
  <dcterms:modified xsi:type="dcterms:W3CDTF">2016-05-20T12:33:00Z</dcterms:modified>
</cp:coreProperties>
</file>